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B8" w:rsidRDefault="00402DBB" w:rsidP="00402DBB">
      <w:pPr>
        <w:tabs>
          <w:tab w:val="center" w:pos="4252"/>
        </w:tabs>
        <w:spacing w:line="360" w:lineRule="auto"/>
        <w:jc w:val="right"/>
        <w:rPr>
          <w:rFonts w:ascii="Arial" w:hAnsi="Arial" w:cs="Arial"/>
          <w:b/>
          <w:color w:val="000000" w:themeColor="text1"/>
          <w:sz w:val="36"/>
          <w:szCs w:val="36"/>
        </w:rPr>
      </w:pPr>
      <w:r>
        <w:rPr>
          <w:b/>
          <w:noProof/>
          <w:lang w:val="es-AR" w:eastAsia="es-AR"/>
        </w:rPr>
        <w:drawing>
          <wp:anchor distT="0" distB="0" distL="114300" distR="114300" simplePos="0" relativeHeight="251659264" behindDoc="1" locked="0" layoutInCell="1" allowOverlap="0" wp14:anchorId="243BD257" wp14:editId="26011D90">
            <wp:simplePos x="0" y="0"/>
            <wp:positionH relativeFrom="column">
              <wp:posOffset>5715</wp:posOffset>
            </wp:positionH>
            <wp:positionV relativeFrom="paragraph">
              <wp:posOffset>-252095</wp:posOffset>
            </wp:positionV>
            <wp:extent cx="1485900" cy="1833880"/>
            <wp:effectExtent l="0" t="0" r="0" b="0"/>
            <wp:wrapTight wrapText="bothSides">
              <wp:wrapPolygon edited="0">
                <wp:start x="0" y="0"/>
                <wp:lineTo x="0" y="21316"/>
                <wp:lineTo x="21323" y="21316"/>
                <wp:lineTo x="21323" y="0"/>
                <wp:lineTo x="0" y="0"/>
              </wp:wrapPolygon>
            </wp:wrapTight>
            <wp:docPr id="2" name="Imagen 2" descr="Logo Azul Hogar Belg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zul Hogar Belgrano"/>
                    <pic:cNvPicPr>
                      <a:picLocks noChangeAspect="1" noChangeArrowheads="1"/>
                    </pic:cNvPicPr>
                  </pic:nvPicPr>
                  <pic:blipFill>
                    <a:blip r:embed="rId4" cstate="print"/>
                    <a:srcRect/>
                    <a:stretch>
                      <a:fillRect/>
                    </a:stretch>
                  </pic:blipFill>
                  <pic:spPr bwMode="auto">
                    <a:xfrm>
                      <a:off x="0" y="0"/>
                      <a:ext cx="1485900" cy="1833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color w:val="000000" w:themeColor="text1"/>
          <w:sz w:val="36"/>
          <w:szCs w:val="36"/>
        </w:rPr>
        <w:tab/>
      </w:r>
      <w:r w:rsidR="006854AD">
        <w:rPr>
          <w:rFonts w:ascii="Arial" w:hAnsi="Arial" w:cs="Arial"/>
          <w:b/>
          <w:color w:val="000000" w:themeColor="text1"/>
          <w:sz w:val="36"/>
          <w:szCs w:val="36"/>
        </w:rPr>
        <w:t>Adecuación Matrícula</w:t>
      </w:r>
      <w:r w:rsidR="005165AA">
        <w:rPr>
          <w:rFonts w:ascii="Arial" w:hAnsi="Arial" w:cs="Arial"/>
          <w:b/>
          <w:color w:val="000000" w:themeColor="text1"/>
          <w:sz w:val="36"/>
          <w:szCs w:val="36"/>
        </w:rPr>
        <w:t xml:space="preserve"> Ciclo Lectivo 2021</w:t>
      </w:r>
    </w:p>
    <w:p w:rsidR="00324E99" w:rsidRDefault="00A7610E" w:rsidP="00402DBB">
      <w:pPr>
        <w:spacing w:line="360" w:lineRule="auto"/>
        <w:jc w:val="right"/>
        <w:rPr>
          <w:rFonts w:ascii="Arial" w:hAnsi="Arial" w:cs="Arial"/>
          <w:b/>
          <w:color w:val="000000" w:themeColor="text1"/>
          <w:sz w:val="36"/>
          <w:szCs w:val="36"/>
        </w:rPr>
      </w:pPr>
      <w:r>
        <w:rPr>
          <w:rFonts w:ascii="Arial" w:hAnsi="Arial" w:cs="Arial"/>
          <w:b/>
          <w:color w:val="000000" w:themeColor="text1"/>
          <w:sz w:val="36"/>
          <w:szCs w:val="36"/>
        </w:rPr>
        <w:t>Nivel Prim</w:t>
      </w:r>
      <w:r w:rsidR="00324E99">
        <w:rPr>
          <w:rFonts w:ascii="Arial" w:hAnsi="Arial" w:cs="Arial"/>
          <w:b/>
          <w:color w:val="000000" w:themeColor="text1"/>
          <w:sz w:val="36"/>
          <w:szCs w:val="36"/>
        </w:rPr>
        <w:t>ario</w:t>
      </w:r>
    </w:p>
    <w:p w:rsidR="00402DBB" w:rsidRDefault="00402DBB" w:rsidP="00402DBB">
      <w:pPr>
        <w:spacing w:line="360" w:lineRule="auto"/>
        <w:rPr>
          <w:rFonts w:ascii="Arial" w:hAnsi="Arial" w:cs="Arial"/>
          <w:b/>
          <w:color w:val="000000" w:themeColor="text1"/>
          <w:sz w:val="36"/>
          <w:szCs w:val="36"/>
        </w:rPr>
      </w:pPr>
      <w:r>
        <w:rPr>
          <w:rFonts w:ascii="Arial" w:hAnsi="Arial" w:cs="Arial"/>
          <w:b/>
          <w:color w:val="000000" w:themeColor="text1"/>
          <w:sz w:val="36"/>
          <w:szCs w:val="36"/>
        </w:rPr>
        <w:tab/>
        <w:t xml:space="preserve">                  </w:t>
      </w:r>
    </w:p>
    <w:p w:rsidR="00402DBB" w:rsidRDefault="00324E99" w:rsidP="00324E99">
      <w:pPr>
        <w:spacing w:line="360" w:lineRule="auto"/>
        <w:jc w:val="right"/>
        <w:rPr>
          <w:rFonts w:ascii="Arial" w:hAnsi="Arial" w:cs="Arial"/>
          <w:color w:val="000000" w:themeColor="text1"/>
          <w:sz w:val="24"/>
          <w:szCs w:val="24"/>
        </w:rPr>
      </w:pPr>
      <w:r>
        <w:rPr>
          <w:rFonts w:ascii="Arial" w:hAnsi="Arial" w:cs="Arial"/>
          <w:b/>
          <w:color w:val="000000" w:themeColor="text1"/>
          <w:sz w:val="36"/>
          <w:szCs w:val="36"/>
        </w:rPr>
        <w:t xml:space="preserve">                        </w:t>
      </w:r>
      <w:r w:rsidR="006854AD">
        <w:rPr>
          <w:rFonts w:ascii="Arial" w:hAnsi="Arial" w:cs="Arial"/>
          <w:color w:val="000000" w:themeColor="text1"/>
          <w:sz w:val="24"/>
          <w:szCs w:val="24"/>
        </w:rPr>
        <w:t>Junín, 15</w:t>
      </w:r>
      <w:r>
        <w:rPr>
          <w:rFonts w:ascii="Arial" w:hAnsi="Arial" w:cs="Arial"/>
          <w:color w:val="000000" w:themeColor="text1"/>
          <w:sz w:val="24"/>
          <w:szCs w:val="24"/>
        </w:rPr>
        <w:t xml:space="preserve"> de </w:t>
      </w:r>
      <w:r w:rsidR="006854AD">
        <w:rPr>
          <w:rFonts w:ascii="Arial" w:hAnsi="Arial" w:cs="Arial"/>
          <w:color w:val="000000" w:themeColor="text1"/>
          <w:sz w:val="24"/>
          <w:szCs w:val="24"/>
        </w:rPr>
        <w:t>Marzo</w:t>
      </w:r>
      <w:r>
        <w:rPr>
          <w:rFonts w:ascii="Arial" w:hAnsi="Arial" w:cs="Arial"/>
          <w:color w:val="000000" w:themeColor="text1"/>
          <w:sz w:val="24"/>
          <w:szCs w:val="24"/>
        </w:rPr>
        <w:t xml:space="preserve"> de</w:t>
      </w:r>
      <w:r w:rsidR="006854AD">
        <w:rPr>
          <w:rFonts w:ascii="Arial" w:hAnsi="Arial" w:cs="Arial"/>
          <w:color w:val="000000" w:themeColor="text1"/>
          <w:sz w:val="24"/>
          <w:szCs w:val="24"/>
        </w:rPr>
        <w:t xml:space="preserve"> 2.021</w:t>
      </w:r>
      <w:r w:rsidR="00402DBB">
        <w:rPr>
          <w:rFonts w:ascii="Arial" w:hAnsi="Arial" w:cs="Arial"/>
          <w:color w:val="000000" w:themeColor="text1"/>
          <w:sz w:val="24"/>
          <w:szCs w:val="24"/>
        </w:rPr>
        <w:t>.</w:t>
      </w:r>
    </w:p>
    <w:p w:rsidR="001E2FB8" w:rsidRDefault="001E2FB8" w:rsidP="00402DBB">
      <w:pPr>
        <w:spacing w:line="360" w:lineRule="auto"/>
        <w:rPr>
          <w:rFonts w:ascii="Arial" w:hAnsi="Arial" w:cs="Arial"/>
          <w:color w:val="000000" w:themeColor="text1"/>
          <w:sz w:val="24"/>
          <w:szCs w:val="24"/>
        </w:rPr>
      </w:pPr>
      <w:r>
        <w:rPr>
          <w:rFonts w:ascii="Arial" w:hAnsi="Arial" w:cs="Arial"/>
          <w:color w:val="000000" w:themeColor="text1"/>
          <w:sz w:val="24"/>
          <w:szCs w:val="24"/>
        </w:rPr>
        <w:t>Estimada familia, se informa que:</w:t>
      </w:r>
    </w:p>
    <w:p w:rsidR="006854AD" w:rsidRPr="006854AD" w:rsidRDefault="006854AD" w:rsidP="005165AA">
      <w:pPr>
        <w:spacing w:line="360" w:lineRule="auto"/>
        <w:jc w:val="both"/>
        <w:rPr>
          <w:rFonts w:ascii="Arial" w:eastAsia="Calibri" w:hAnsi="Arial" w:cs="Arial"/>
          <w:color w:val="000000"/>
          <w:sz w:val="24"/>
          <w:szCs w:val="24"/>
        </w:rPr>
      </w:pPr>
      <w:r w:rsidRPr="006854AD">
        <w:rPr>
          <w:rFonts w:ascii="Arial" w:eastAsia="Calibri" w:hAnsi="Arial" w:cs="Arial"/>
          <w:color w:val="000000"/>
          <w:sz w:val="24"/>
          <w:szCs w:val="24"/>
        </w:rPr>
        <w:t>De acuerdo a lo que anticipáramos en la nota sobre matriculación para el ciclo 2021, enviada con fecha 01 de octubre de 2020, informando que el valor de la matrícula debería ser ajustado al momento de calcular los aranceles para el presente ciclo:</w:t>
      </w:r>
    </w:p>
    <w:p w:rsidR="006854AD" w:rsidRPr="006854AD" w:rsidRDefault="006854AD" w:rsidP="006854AD">
      <w:pPr>
        <w:spacing w:line="360" w:lineRule="auto"/>
        <w:jc w:val="both"/>
        <w:rPr>
          <w:rFonts w:ascii="Arial" w:eastAsia="Calibri" w:hAnsi="Arial" w:cs="Arial"/>
          <w:b/>
          <w:color w:val="000000"/>
          <w:sz w:val="24"/>
          <w:szCs w:val="24"/>
        </w:rPr>
      </w:pPr>
      <w:r w:rsidRPr="006854AD">
        <w:rPr>
          <w:rFonts w:ascii="Arial" w:hAnsi="Arial" w:cs="Arial"/>
          <w:b/>
          <w:sz w:val="24"/>
          <w:szCs w:val="24"/>
        </w:rPr>
        <w:t>Hem</w:t>
      </w:r>
      <w:r w:rsidRPr="006854AD">
        <w:rPr>
          <w:rFonts w:ascii="Arial" w:eastAsia="Calibri" w:hAnsi="Arial" w:cs="Arial"/>
          <w:b/>
          <w:color w:val="000000"/>
          <w:sz w:val="24"/>
          <w:szCs w:val="24"/>
        </w:rPr>
        <w:t>os procedido a la adecuación de dicho valor en base al nuevo monto arancelario vigente desde marzo de 2021, la mis</w:t>
      </w:r>
      <w:r w:rsidR="00A7610E">
        <w:rPr>
          <w:rFonts w:ascii="Arial" w:eastAsia="Calibri" w:hAnsi="Arial" w:cs="Arial"/>
          <w:b/>
          <w:color w:val="000000"/>
          <w:sz w:val="24"/>
          <w:szCs w:val="24"/>
        </w:rPr>
        <w:t>ma arroja una diferencia de $ 7</w:t>
      </w:r>
      <w:r w:rsidRPr="006854AD">
        <w:rPr>
          <w:rFonts w:ascii="Arial" w:eastAsia="Calibri" w:hAnsi="Arial" w:cs="Arial"/>
          <w:b/>
          <w:color w:val="000000"/>
          <w:sz w:val="24"/>
          <w:szCs w:val="24"/>
        </w:rPr>
        <w:t xml:space="preserve">00 </w:t>
      </w:r>
      <w:r w:rsidR="00A7610E">
        <w:rPr>
          <w:rFonts w:ascii="Arial" w:eastAsia="Calibri" w:hAnsi="Arial" w:cs="Arial"/>
          <w:b/>
          <w:color w:val="000000"/>
          <w:sz w:val="24"/>
          <w:szCs w:val="24"/>
        </w:rPr>
        <w:t>(sete</w:t>
      </w:r>
      <w:r>
        <w:rPr>
          <w:rFonts w:ascii="Arial" w:eastAsia="Calibri" w:hAnsi="Arial" w:cs="Arial"/>
          <w:b/>
          <w:color w:val="000000"/>
          <w:sz w:val="24"/>
          <w:szCs w:val="24"/>
        </w:rPr>
        <w:t xml:space="preserve">cientos) </w:t>
      </w:r>
      <w:r w:rsidR="00A7610E">
        <w:rPr>
          <w:rFonts w:ascii="Arial" w:eastAsia="Calibri" w:hAnsi="Arial" w:cs="Arial"/>
          <w:b/>
          <w:color w:val="000000"/>
          <w:sz w:val="24"/>
          <w:szCs w:val="24"/>
        </w:rPr>
        <w:t>que deberán ser abonados en dos (2) cuotas consecutivas de $ 35</w:t>
      </w:r>
      <w:r w:rsidRPr="006854AD">
        <w:rPr>
          <w:rFonts w:ascii="Arial" w:eastAsia="Calibri" w:hAnsi="Arial" w:cs="Arial"/>
          <w:b/>
          <w:color w:val="000000"/>
          <w:sz w:val="24"/>
          <w:szCs w:val="24"/>
        </w:rPr>
        <w:t xml:space="preserve">0 </w:t>
      </w:r>
      <w:r w:rsidR="00A7610E">
        <w:rPr>
          <w:rFonts w:ascii="Arial" w:eastAsia="Calibri" w:hAnsi="Arial" w:cs="Arial"/>
          <w:b/>
          <w:color w:val="000000"/>
          <w:sz w:val="24"/>
          <w:szCs w:val="24"/>
        </w:rPr>
        <w:t>(trescientos cincue</w:t>
      </w:r>
      <w:r>
        <w:rPr>
          <w:rFonts w:ascii="Arial" w:eastAsia="Calibri" w:hAnsi="Arial" w:cs="Arial"/>
          <w:b/>
          <w:color w:val="000000"/>
          <w:sz w:val="24"/>
          <w:szCs w:val="24"/>
        </w:rPr>
        <w:t xml:space="preserve">nta) </w:t>
      </w:r>
      <w:r w:rsidRPr="006854AD">
        <w:rPr>
          <w:rFonts w:ascii="Arial" w:eastAsia="Calibri" w:hAnsi="Arial" w:cs="Arial"/>
          <w:b/>
          <w:color w:val="000000"/>
          <w:sz w:val="24"/>
          <w:szCs w:val="24"/>
        </w:rPr>
        <w:t>pagaderas en los meses de a</w:t>
      </w:r>
      <w:r w:rsidR="00A7610E">
        <w:rPr>
          <w:rFonts w:ascii="Arial" w:eastAsia="Calibri" w:hAnsi="Arial" w:cs="Arial"/>
          <w:b/>
          <w:color w:val="000000"/>
          <w:sz w:val="24"/>
          <w:szCs w:val="24"/>
        </w:rPr>
        <w:t>bril y</w:t>
      </w:r>
      <w:r w:rsidRPr="006854AD">
        <w:rPr>
          <w:rFonts w:ascii="Arial" w:eastAsia="Calibri" w:hAnsi="Arial" w:cs="Arial"/>
          <w:b/>
          <w:color w:val="000000"/>
          <w:sz w:val="24"/>
          <w:szCs w:val="24"/>
        </w:rPr>
        <w:t xml:space="preserve"> mayo de 2021.- </w:t>
      </w:r>
    </w:p>
    <w:p w:rsidR="006854AD" w:rsidRPr="006854AD" w:rsidRDefault="006854AD" w:rsidP="006854AD">
      <w:pPr>
        <w:spacing w:line="360" w:lineRule="auto"/>
        <w:jc w:val="both"/>
        <w:rPr>
          <w:rFonts w:ascii="Arial" w:eastAsia="Calibri" w:hAnsi="Arial" w:cs="Arial"/>
          <w:color w:val="000000"/>
          <w:sz w:val="24"/>
          <w:szCs w:val="24"/>
        </w:rPr>
      </w:pPr>
      <w:r w:rsidRPr="006854AD">
        <w:rPr>
          <w:rFonts w:ascii="Arial" w:eastAsia="Calibri" w:hAnsi="Arial" w:cs="Arial"/>
          <w:color w:val="000000"/>
          <w:sz w:val="24"/>
          <w:szCs w:val="24"/>
          <w:u w:val="thick"/>
        </w:rPr>
        <w:t>Matrícula abonada a cuenta</w:t>
      </w:r>
      <w:r w:rsidR="00A7610E">
        <w:rPr>
          <w:rFonts w:ascii="Arial" w:eastAsia="Calibri" w:hAnsi="Arial" w:cs="Arial"/>
          <w:color w:val="000000"/>
          <w:sz w:val="24"/>
          <w:szCs w:val="24"/>
        </w:rPr>
        <w:t>: $ 33</w:t>
      </w:r>
      <w:r w:rsidRPr="006854AD">
        <w:rPr>
          <w:rFonts w:ascii="Arial" w:eastAsia="Calibri" w:hAnsi="Arial" w:cs="Arial"/>
          <w:color w:val="000000"/>
          <w:sz w:val="24"/>
          <w:szCs w:val="24"/>
        </w:rPr>
        <w:t>00</w:t>
      </w:r>
    </w:p>
    <w:p w:rsidR="006854AD" w:rsidRPr="006854AD" w:rsidRDefault="006854AD" w:rsidP="006854AD">
      <w:pPr>
        <w:spacing w:line="360" w:lineRule="auto"/>
        <w:jc w:val="both"/>
        <w:rPr>
          <w:rFonts w:ascii="Arial" w:eastAsia="Calibri" w:hAnsi="Arial" w:cs="Arial"/>
          <w:color w:val="000000"/>
          <w:sz w:val="24"/>
          <w:szCs w:val="24"/>
        </w:rPr>
      </w:pPr>
      <w:r w:rsidRPr="006854AD">
        <w:rPr>
          <w:rFonts w:ascii="Arial" w:eastAsia="Calibri" w:hAnsi="Arial" w:cs="Arial"/>
          <w:color w:val="000000"/>
          <w:sz w:val="24"/>
          <w:szCs w:val="24"/>
          <w:u w:val="thick"/>
        </w:rPr>
        <w:t>Matrícula definitiva correspondiente al ciclo 2021</w:t>
      </w:r>
      <w:r w:rsidRPr="006854AD">
        <w:rPr>
          <w:rFonts w:ascii="Arial" w:eastAsia="Calibri" w:hAnsi="Arial" w:cs="Arial"/>
          <w:color w:val="000000"/>
          <w:sz w:val="24"/>
          <w:szCs w:val="24"/>
        </w:rPr>
        <w:t xml:space="preserve">: </w:t>
      </w:r>
      <w:r w:rsidR="00A7610E">
        <w:rPr>
          <w:rFonts w:ascii="Arial" w:eastAsia="Calibri" w:hAnsi="Arial" w:cs="Arial"/>
          <w:color w:val="000000"/>
          <w:sz w:val="24"/>
          <w:szCs w:val="24"/>
        </w:rPr>
        <w:t>$ 40</w:t>
      </w:r>
      <w:r w:rsidRPr="006854AD">
        <w:rPr>
          <w:rFonts w:ascii="Arial" w:eastAsia="Calibri" w:hAnsi="Arial" w:cs="Arial"/>
          <w:color w:val="000000"/>
          <w:sz w:val="24"/>
          <w:szCs w:val="24"/>
        </w:rPr>
        <w:t>00</w:t>
      </w:r>
    </w:p>
    <w:p w:rsidR="006854AD" w:rsidRPr="006854AD" w:rsidRDefault="006854AD" w:rsidP="006854AD">
      <w:pPr>
        <w:spacing w:line="360" w:lineRule="auto"/>
        <w:jc w:val="both"/>
        <w:rPr>
          <w:rFonts w:ascii="Arial" w:eastAsia="Calibri" w:hAnsi="Arial" w:cs="Arial"/>
          <w:b/>
          <w:color w:val="000000"/>
          <w:sz w:val="24"/>
          <w:szCs w:val="24"/>
        </w:rPr>
      </w:pPr>
      <w:r w:rsidRPr="006854AD">
        <w:rPr>
          <w:rFonts w:ascii="Arial" w:eastAsia="Calibri" w:hAnsi="Arial" w:cs="Arial"/>
          <w:b/>
          <w:color w:val="000000"/>
          <w:sz w:val="24"/>
          <w:szCs w:val="24"/>
          <w:u w:val="thick"/>
        </w:rPr>
        <w:t>Diferencia a abonar:</w:t>
      </w:r>
      <w:r w:rsidR="00A7610E">
        <w:rPr>
          <w:rFonts w:ascii="Arial" w:eastAsia="Calibri" w:hAnsi="Arial" w:cs="Arial"/>
          <w:b/>
          <w:color w:val="000000"/>
          <w:sz w:val="24"/>
          <w:szCs w:val="24"/>
        </w:rPr>
        <w:t xml:space="preserve"> $ 700 (Pagaderos en dos (2) cuotas de $ 35</w:t>
      </w:r>
      <w:r w:rsidRPr="006854AD">
        <w:rPr>
          <w:rFonts w:ascii="Arial" w:eastAsia="Calibri" w:hAnsi="Arial" w:cs="Arial"/>
          <w:b/>
          <w:color w:val="000000"/>
          <w:sz w:val="24"/>
          <w:szCs w:val="24"/>
        </w:rPr>
        <w:t>0 c/u</w:t>
      </w:r>
      <w:bookmarkStart w:id="0" w:name="_GoBack"/>
      <w:bookmarkEnd w:id="0"/>
    </w:p>
    <w:p w:rsidR="005165AA" w:rsidRPr="005165AA" w:rsidRDefault="005165AA" w:rsidP="005165AA">
      <w:pPr>
        <w:spacing w:line="360" w:lineRule="auto"/>
        <w:jc w:val="both"/>
        <w:rPr>
          <w:rFonts w:ascii="Arial" w:eastAsia="Calibri" w:hAnsi="Arial" w:cs="Arial"/>
          <w:b/>
          <w:color w:val="000000"/>
          <w:sz w:val="28"/>
          <w:szCs w:val="28"/>
        </w:rPr>
      </w:pPr>
      <w:r w:rsidRPr="005165AA">
        <w:rPr>
          <w:rFonts w:ascii="Arial" w:eastAsia="Calibri" w:hAnsi="Arial" w:cs="Arial"/>
          <w:b/>
          <w:color w:val="000000"/>
          <w:sz w:val="24"/>
          <w:szCs w:val="24"/>
        </w:rPr>
        <w:t xml:space="preserve">  </w:t>
      </w:r>
    </w:p>
    <w:p w:rsidR="001E2FB8" w:rsidRDefault="001E2FB8" w:rsidP="001E2FB8">
      <w:pPr>
        <w:spacing w:line="360" w:lineRule="auto"/>
        <w:jc w:val="both"/>
        <w:rPr>
          <w:rFonts w:ascii="Arial" w:hAnsi="Arial" w:cs="Arial"/>
          <w:b/>
          <w:color w:val="000000" w:themeColor="text1"/>
          <w:sz w:val="28"/>
          <w:szCs w:val="28"/>
        </w:rPr>
      </w:pPr>
    </w:p>
    <w:p w:rsidR="00402DBB" w:rsidRPr="00402DBB" w:rsidRDefault="001E2FB8" w:rsidP="00402DBB">
      <w:pPr>
        <w:spacing w:after="0" w:line="360" w:lineRule="auto"/>
        <w:jc w:val="right"/>
        <w:rPr>
          <w:rFonts w:ascii="Arial" w:hAnsi="Arial" w:cs="Arial"/>
          <w:i/>
          <w:color w:val="000000" w:themeColor="text1"/>
          <w:sz w:val="24"/>
          <w:szCs w:val="24"/>
        </w:rPr>
      </w:pPr>
      <w:r w:rsidRPr="00402DBB">
        <w:rPr>
          <w:rFonts w:ascii="Arial" w:hAnsi="Arial" w:cs="Arial"/>
          <w:i/>
          <w:color w:val="000000" w:themeColor="text1"/>
          <w:sz w:val="24"/>
          <w:szCs w:val="24"/>
        </w:rPr>
        <w:t xml:space="preserve">Comisión Directiva de la Sociedad Belgrano </w:t>
      </w:r>
    </w:p>
    <w:p w:rsidR="001E2FB8" w:rsidRPr="00402DBB" w:rsidRDefault="001E2FB8" w:rsidP="00402DBB">
      <w:pPr>
        <w:spacing w:after="0" w:line="360" w:lineRule="auto"/>
        <w:jc w:val="right"/>
        <w:rPr>
          <w:rFonts w:ascii="Arial" w:hAnsi="Arial" w:cs="Arial"/>
          <w:i/>
          <w:color w:val="000000" w:themeColor="text1"/>
          <w:sz w:val="24"/>
          <w:szCs w:val="24"/>
        </w:rPr>
      </w:pPr>
      <w:r w:rsidRPr="00402DBB">
        <w:rPr>
          <w:rFonts w:ascii="Arial" w:hAnsi="Arial" w:cs="Arial"/>
          <w:i/>
          <w:color w:val="000000" w:themeColor="text1"/>
          <w:sz w:val="24"/>
          <w:szCs w:val="24"/>
        </w:rPr>
        <w:t>(Entidad propietaria)</w:t>
      </w:r>
    </w:p>
    <w:p w:rsidR="009068C9" w:rsidRDefault="009068C9"/>
    <w:sectPr w:rsidR="009068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9C"/>
    <w:rsid w:val="00026D85"/>
    <w:rsid w:val="00196E9C"/>
    <w:rsid w:val="001E2FB8"/>
    <w:rsid w:val="002A4C94"/>
    <w:rsid w:val="00324E99"/>
    <w:rsid w:val="003E5570"/>
    <w:rsid w:val="00402DBB"/>
    <w:rsid w:val="005165AA"/>
    <w:rsid w:val="006854AD"/>
    <w:rsid w:val="009068C9"/>
    <w:rsid w:val="00A7610E"/>
    <w:rsid w:val="00DB0C25"/>
    <w:rsid w:val="00E67E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E51E8-F843-4B4E-93AE-2FEC240F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FB8"/>
    <w:pPr>
      <w:spacing w:line="25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8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804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Representantes</cp:lastModifiedBy>
  <cp:revision>2</cp:revision>
  <dcterms:created xsi:type="dcterms:W3CDTF">2021-03-19T15:44:00Z</dcterms:created>
  <dcterms:modified xsi:type="dcterms:W3CDTF">2021-03-19T15:44:00Z</dcterms:modified>
</cp:coreProperties>
</file>